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D87BCA">
        <w:rPr>
          <w:rFonts w:ascii="Times New Roman" w:eastAsia="Times New Roman" w:hAnsi="Times New Roman" w:cs="Times New Roman"/>
          <w:sz w:val="16"/>
          <w:szCs w:val="16"/>
          <w:lang w:eastAsia="sk-SK"/>
        </w:rPr>
        <w:tab/>
      </w:r>
    </w:p>
    <w:p w:rsidR="00D87BCA" w:rsidRPr="00D87BCA" w:rsidRDefault="00D87BCA" w:rsidP="00D87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87BC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Žiadosť o uznanie množiteľského materiálu a úradný odber vzorky</w:t>
      </w:r>
    </w:p>
    <w:p w:rsidR="00D87BCA" w:rsidRPr="00D87BCA" w:rsidRDefault="00D87BCA" w:rsidP="00D8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D87BCA" w:rsidRPr="00D87BCA" w:rsidRDefault="00D87BCA" w:rsidP="00D8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 prvé uznanie množiteľského materiálu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uznanie po úprave 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overenie kvality preskladneného množiteľského materiálu</w:t>
      </w:r>
    </w:p>
    <w:p w:rsidR="00D87BCA" w:rsidRPr="00D87BCA" w:rsidRDefault="00D87BCA" w:rsidP="00D87BCA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○  konečne uzatvorené obaly osív</w:t>
      </w:r>
    </w:p>
    <w:p w:rsidR="00D87BCA" w:rsidRPr="00D87BCA" w:rsidRDefault="00D87BCA" w:rsidP="00D87BC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○  nie konečne uzatvorené obaly osív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vystavenie ISTA certifikátu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 rozbor úradnej vzorky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kontrola dovozu z tretích krajín</w:t>
      </w:r>
    </w:p>
    <w:p w:rsidR="00D87BCA" w:rsidRPr="00D87BCA" w:rsidRDefault="00D87BCA" w:rsidP="00D87B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kontrolné vzorky pre potreby ÚKSÚP (○KAO, ○KOV,○ KDO, ○KB, ○KZL)*</w:t>
      </w:r>
    </w:p>
    <w:tbl>
      <w:tblPr>
        <w:tblpPr w:leftFromText="141" w:rightFromText="141" w:vertAnchor="text" w:horzAnchor="margin" w:tblpX="137" w:tblpY="2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708"/>
        <w:gridCol w:w="1275"/>
        <w:gridCol w:w="723"/>
        <w:gridCol w:w="3646"/>
      </w:tblGrid>
      <w:tr w:rsidR="00D87BCA" w:rsidRPr="00D87BCA" w:rsidTr="00B701C0">
        <w:trPr>
          <w:gridBefore w:val="3"/>
          <w:wBefore w:w="5837" w:type="dxa"/>
          <w:trHeight w:val="293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Číslo rozboru 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87BCA" w:rsidRPr="00D87BCA" w:rsidTr="00B701C0">
        <w:trPr>
          <w:trHeight w:val="816"/>
        </w:trPr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Dodávateľ:  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telefónu/faxu</w:t>
            </w:r>
          </w:p>
        </w:tc>
      </w:tr>
      <w:tr w:rsidR="00D87BCA" w:rsidRPr="00D87BCA" w:rsidTr="00B701C0">
        <w:trPr>
          <w:trHeight w:val="767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Číslo dávky 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rastlinného pasu</w:t>
            </w:r>
          </w:p>
        </w:tc>
      </w:tr>
      <w:tr w:rsidR="00D87BCA" w:rsidRPr="00D87BCA" w:rsidTr="00B701C0">
        <w:trPr>
          <w:trHeight w:val="767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 - odroda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Kategória a generácia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 úrody</w:t>
            </w:r>
          </w:p>
        </w:tc>
      </w:tr>
      <w:tr w:rsidR="00D87BCA" w:rsidRPr="00D87BCA" w:rsidTr="00B701C0">
        <w:trPr>
          <w:trHeight w:val="3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predchádzajúceho dokladu</w:t>
            </w:r>
          </w:p>
        </w:tc>
      </w:tr>
      <w:tr w:rsidR="00D87BCA" w:rsidRPr="00D87BCA" w:rsidTr="00B701C0">
        <w:trPr>
          <w:cantSplit/>
          <w:trHeight w:val="47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 a počet obalov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Spôsob chemického ošetrenia – prípravok, účinná látka</w:t>
            </w:r>
          </w:p>
        </w:tc>
      </w:tr>
      <w:tr w:rsidR="00D87BCA" w:rsidRPr="00D87BCA" w:rsidTr="00B701C0">
        <w:trPr>
          <w:cantSplit/>
          <w:trHeight w:val="277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(sušenie, kalibrácia, obaľovanie a pod.) 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7BCA" w:rsidRPr="00D87BCA" w:rsidTr="00B701C0">
        <w:trPr>
          <w:trHeight w:val="78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Typ návesky                                                Čísla návesiek od - do</w:t>
            </w:r>
          </w:p>
          <w:p w:rsidR="00D87BCA" w:rsidRPr="00D87BCA" w:rsidRDefault="00D87BCA" w:rsidP="00D8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úradné</w:t>
            </w:r>
          </w:p>
          <w:p w:rsidR="00D87BCA" w:rsidRPr="00D87BCA" w:rsidRDefault="00D87BCA" w:rsidP="00D8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OECD</w:t>
            </w:r>
          </w:p>
          <w:p w:rsidR="00D87BCA" w:rsidRPr="00D87BCA" w:rsidRDefault="00D87BCA" w:rsidP="00D8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ISTA  *</w:t>
            </w:r>
          </w:p>
        </w:tc>
      </w:tr>
      <w:tr w:rsidR="00D87BCA" w:rsidRPr="00D87BCA" w:rsidTr="00B701C0">
        <w:trPr>
          <w:trHeight w:val="428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Miesto odberu vzorky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 vzorkovania</w:t>
            </w:r>
          </w:p>
        </w:tc>
      </w:tr>
      <w:tr w:rsidR="00D87BCA" w:rsidRPr="00D87BCA" w:rsidTr="00B701C0">
        <w:trPr>
          <w:trHeight w:val="107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Ďalšie skúšky (skúšky, ktoré nie sú povinnou súčasťou uznávania)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Súhlasíme s prípadným preradením do nižšej kategórie          </w:t>
            </w:r>
            <w:r w:rsidR="002868F4"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6F"/>
            </w:r>
            <w:r w:rsidR="002868F4"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868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  <w:r w:rsidR="002868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</w:t>
            </w:r>
            <w:r w:rsidR="002868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868F4"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6F"/>
            </w:r>
            <w:r w:rsidR="00286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    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Zaručujeme, že dávka je homogénna a množiteľský materiál nie je geneticky modifikovaný.</w:t>
      </w: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––––––––––––––––––––                    ––––––––––––––––––––                 ––––––––––––––––––––––</w:t>
      </w: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Podpis a odtlačok pečiatky                    Dátum a miesto podania                 Podpis a odtlačok pečiatky</w:t>
      </w:r>
    </w:p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proofErr w:type="spellStart"/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>vzorkovateľa</w:t>
      </w:r>
      <w:proofErr w:type="spellEnd"/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</w:t>
      </w:r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dodávateľa </w:t>
      </w:r>
    </w:p>
    <w:tbl>
      <w:tblPr>
        <w:tblpPr w:leftFromText="141" w:rightFromText="141" w:vertAnchor="text" w:horzAnchor="margin" w:tblpX="137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40"/>
      </w:tblGrid>
      <w:tr w:rsidR="00D87BCA" w:rsidRPr="00D87BCA" w:rsidTr="00B701C0">
        <w:trPr>
          <w:trHeight w:val="11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Posudok</w:t>
            </w: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87BCA" w:rsidRPr="00D87BCA" w:rsidRDefault="00D87BCA" w:rsidP="00D8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7BCA" w:rsidRPr="00D87BCA" w:rsidRDefault="00D87BCA" w:rsidP="00D87B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Podklady pre fakturáciu - Spôsob vzorkovania:</w:t>
            </w:r>
          </w:p>
          <w:p w:rsidR="00D87BCA" w:rsidRPr="00D87BCA" w:rsidRDefault="00D87BCA" w:rsidP="00D87BCA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6F"/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ručné               </w:t>
            </w:r>
            <w:r w:rsidRPr="00D87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6F"/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automatické    </w:t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sk-SK"/>
              </w:rPr>
              <w:t xml:space="preserve"> </w:t>
            </w:r>
            <w:r w:rsidRPr="00D87B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</w:t>
            </w:r>
          </w:p>
        </w:tc>
      </w:tr>
    </w:tbl>
    <w:p w:rsidR="00D87BCA" w:rsidRPr="00D87BCA" w:rsidRDefault="00D87BCA" w:rsidP="00D87B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141E6C" w:rsidRDefault="00D87BCA" w:rsidP="00D87BCA">
      <w:r w:rsidRPr="00D87B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87BC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07950" cy="952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BCA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vyplní ÚKSÚP, *</w:t>
      </w:r>
      <w:proofErr w:type="spellStart"/>
      <w:r w:rsidRPr="00D87BCA">
        <w:rPr>
          <w:rFonts w:ascii="Times New Roman" w:eastAsia="Times New Roman" w:hAnsi="Times New Roman" w:cs="Times New Roman"/>
          <w:sz w:val="18"/>
          <w:szCs w:val="18"/>
          <w:lang w:eastAsia="sk-SK"/>
        </w:rPr>
        <w:t>hodiace</w:t>
      </w:r>
      <w:proofErr w:type="spellEnd"/>
      <w:r w:rsidRPr="00D87BCA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sa zaškrtnúť alebo podčiarknuť</w:t>
      </w:r>
    </w:p>
    <w:sectPr w:rsidR="00141E6C" w:rsidSect="00D87BCA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28" w:rsidRDefault="00896328" w:rsidP="00D87BCA">
      <w:pPr>
        <w:spacing w:after="0" w:line="240" w:lineRule="auto"/>
      </w:pPr>
      <w:r>
        <w:separator/>
      </w:r>
    </w:p>
  </w:endnote>
  <w:endnote w:type="continuationSeparator" w:id="0">
    <w:p w:rsidR="00896328" w:rsidRDefault="00896328" w:rsidP="00D8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A" w:rsidRDefault="00D87BCA">
    <w:pPr>
      <w:pStyle w:val="Pta"/>
    </w:pPr>
    <w:r w:rsidRPr="00B716D0">
      <w:rPr>
        <w:sz w:val="20"/>
        <w:szCs w:val="20"/>
      </w:rPr>
      <w:t>F/</w:t>
    </w:r>
    <w:proofErr w:type="spellStart"/>
    <w:r w:rsidRPr="00B716D0">
      <w:rPr>
        <w:sz w:val="20"/>
        <w:szCs w:val="20"/>
      </w:rPr>
      <w:t>OOaS</w:t>
    </w:r>
    <w:proofErr w:type="spellEnd"/>
    <w:r w:rsidRPr="00B716D0">
      <w:rPr>
        <w:sz w:val="20"/>
        <w:szCs w:val="20"/>
      </w:rPr>
      <w:t>/</w:t>
    </w:r>
    <w:r>
      <w:rPr>
        <w:sz w:val="20"/>
        <w:szCs w:val="20"/>
      </w:rPr>
      <w:t>20/01/22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28" w:rsidRDefault="00896328" w:rsidP="00D87BCA">
      <w:pPr>
        <w:spacing w:after="0" w:line="240" w:lineRule="auto"/>
      </w:pPr>
      <w:r>
        <w:separator/>
      </w:r>
    </w:p>
  </w:footnote>
  <w:footnote w:type="continuationSeparator" w:id="0">
    <w:p w:rsidR="00896328" w:rsidRDefault="00896328" w:rsidP="00D8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CA" w:rsidRDefault="00D87BCA" w:rsidP="00D87BCA">
    <w:pPr>
      <w:pStyle w:val="Hlavika"/>
      <w:ind w:firstLine="708"/>
      <w:jc w:val="right"/>
      <w:rPr>
        <w:b/>
        <w:sz w:val="20"/>
        <w:szCs w:val="20"/>
      </w:rPr>
    </w:pPr>
  </w:p>
  <w:p w:rsidR="00D87BCA" w:rsidRPr="00D568F3" w:rsidRDefault="00D87BCA" w:rsidP="00D87BCA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7EFA0B57" wp14:editId="5991F6D3">
          <wp:simplePos x="0" y="0"/>
          <wp:positionH relativeFrom="margin">
            <wp:posOffset>6122670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7" name="Obrázok 2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68F3"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4FB6DDFC" wp14:editId="356EE483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30" name="Obrázok 30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D87BCA" w:rsidRDefault="00D87BCA" w:rsidP="00D87BCA">
    <w:pPr>
      <w:pStyle w:val="Hlavika"/>
      <w:tabs>
        <w:tab w:val="left" w:pos="4820"/>
      </w:tabs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>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D87BCA" w:rsidRPr="00D568F3" w:rsidRDefault="00D87BCA" w:rsidP="00D87BCA">
    <w:pPr>
      <w:pStyle w:val="Hlavika"/>
      <w:pBdr>
        <w:bottom w:val="single" w:sz="4" w:space="1" w:color="auto"/>
      </w:pBdr>
      <w:tabs>
        <w:tab w:val="left" w:pos="4820"/>
      </w:tabs>
      <w:jc w:val="right"/>
      <w:rPr>
        <w:b/>
      </w:rPr>
    </w:pPr>
  </w:p>
  <w:p w:rsidR="00D87BCA" w:rsidRDefault="00D87B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379"/>
    <w:multiLevelType w:val="hybridMultilevel"/>
    <w:tmpl w:val="9536AF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E1"/>
    <w:multiLevelType w:val="hybridMultilevel"/>
    <w:tmpl w:val="C8E828D4"/>
    <w:lvl w:ilvl="0" w:tplc="A3FEF4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784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96B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60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2B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CA9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6F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E0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06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9"/>
    <w:rsid w:val="00141E6C"/>
    <w:rsid w:val="002868F4"/>
    <w:rsid w:val="00896328"/>
    <w:rsid w:val="00905FB9"/>
    <w:rsid w:val="00BC6EC9"/>
    <w:rsid w:val="00D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431"/>
  <w15:chartTrackingRefBased/>
  <w15:docId w15:val="{B476E923-331B-400C-BFA4-4D09C00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7BCA"/>
  </w:style>
  <w:style w:type="paragraph" w:styleId="Pta">
    <w:name w:val="footer"/>
    <w:basedOn w:val="Normlny"/>
    <w:link w:val="PtaChar"/>
    <w:uiPriority w:val="99"/>
    <w:unhideWhenUsed/>
    <w:rsid w:val="00D8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Slúka Maroš, Ing.</cp:lastModifiedBy>
  <cp:revision>2</cp:revision>
  <dcterms:created xsi:type="dcterms:W3CDTF">2023-08-08T05:23:00Z</dcterms:created>
  <dcterms:modified xsi:type="dcterms:W3CDTF">2023-08-08T05:23:00Z</dcterms:modified>
</cp:coreProperties>
</file>